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CC2EF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Лекция 23.</w:t>
      </w:r>
      <w:r w:rsidRPr="00CC2EF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br/>
        <w:t>Моделирование случайного события.</w:t>
      </w:r>
      <w:r w:rsidRPr="00CC2EF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br/>
        <w:t>Моделирование полной группы</w:t>
      </w:r>
      <w:r w:rsidRPr="00CC2EF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br/>
        <w:t>несовместных событий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C2EF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Моделирование случайного события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Начнем с самого простого. Используем наше умение генерировать случайные числа для имитации выпадения случайных событий. 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Случайное событие подразумевает, что у некоторого события есть несколько исходов и то, который из исходов произойдет в очередной раз, определяется только его вероятностью. То есть исход выбирается случайно с учетом его вероятности. 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допустим, что нам известна вероятность выпуска бракованных изделий </w:t>
      </w:r>
      <w:proofErr w:type="spellStart"/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б</w:t>
      </w:r>
      <w:proofErr w:type="spellEnd"/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= 0.1. Смоделировать выпадение этого события можно, разыграв равномерно распределенное случайное число из диапазона от 0 до 1 и установив, в какой из двух интервалов (от 0 до 0.1 или от 0.1 до 1) оно попало (см. рис. 23.1). Если число попадает в диапазон (0; 0.1), то выпущен брак, то есть событие произошло, иначе — событие не произошло (выпущено кондиционное изделие). При значительном числе экспериментов частота попадания чисел в интервал от 0 до 0.1 будет приближаться к вероятности 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= 0.1, а частота попадания чисел в интервал от 0.1 до 1 будет приближаться к </w:t>
      </w:r>
      <w:proofErr w:type="spellStart"/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= 0.9.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688"/>
      </w:tblGrid>
      <w:tr w:rsidR="00CC2EF0" w:rsidRPr="00CC2EF0" w:rsidTr="00CC2E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shd w:val="clear" w:color="auto" w:fill="9B98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60"/>
            </w:tblGrid>
            <w:tr w:rsidR="00CC2EF0" w:rsidRPr="00CC2EF0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9B98FE"/>
                  <w:vAlign w:val="center"/>
                  <w:hideMark/>
                </w:tcPr>
                <w:p w:rsidR="00CC2EF0" w:rsidRPr="00CC2EF0" w:rsidRDefault="00CC2EF0" w:rsidP="00CC2EF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038475" cy="1295400"/>
                        <wp:effectExtent l="19050" t="0" r="9525" b="0"/>
                        <wp:docPr id="1" name="Рисунок 1" descr="[ Рис. 23.1. Схема использования генератора случайных чисел для имитации случайного события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[ Рис. 23.1. Схема использования генератора случайных чисел для имитации случайного события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8475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C2EF0" w:rsidRPr="00CC2EF0" w:rsidRDefault="00CC2EF0" w:rsidP="00CC2E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EF0" w:rsidRPr="00CC2EF0" w:rsidTr="00CC2E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EF0" w:rsidRPr="00CC2EF0" w:rsidRDefault="00CC2EF0" w:rsidP="00CC2E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23.1. Схема использования генератора случайных</w:t>
            </w:r>
            <w:r w:rsidRPr="00CC2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чисел для имитации случайного события</w:t>
            </w:r>
          </w:p>
        </w:tc>
      </w:tr>
    </w:tbl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Фрагмент алгоритма представлен на рис. 23.2.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80"/>
      </w:tblGrid>
      <w:tr w:rsidR="00CC2EF0" w:rsidRPr="00CC2EF0" w:rsidTr="00CC2E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90"/>
            </w:tblGrid>
            <w:tr w:rsidR="00CC2EF0" w:rsidRPr="00CC2EF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2EF0" w:rsidRPr="00CC2EF0" w:rsidRDefault="00CC2EF0" w:rsidP="00CC2EF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295525" cy="2828925"/>
                        <wp:effectExtent l="19050" t="0" r="9525" b="0"/>
                        <wp:docPr id="2" name="Рисунок 2" descr="[ Рис. 23.2. Блок-схема алгоритма имитации случайного события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[ Рис. 23.2. Блок-схема алгоритма имитации случайного события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5525" cy="2828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C2EF0" w:rsidRPr="00CC2EF0" w:rsidRDefault="00CC2EF0" w:rsidP="00CC2E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EF0" w:rsidRPr="00CC2EF0" w:rsidTr="00CC2E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EF0" w:rsidRPr="00CC2EF0" w:rsidRDefault="00CC2EF0" w:rsidP="00CC2E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23.2. Блок-схема алгоритма</w:t>
            </w:r>
            <w:r w:rsidRPr="00CC2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имитации случайного события</w:t>
            </w:r>
          </w:p>
        </w:tc>
      </w:tr>
    </w:tbl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Заметим, что не важно, как вы расположите на отрезке [0; 1] интервал </w:t>
      </w:r>
      <w:proofErr w:type="spellStart"/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б</w:t>
      </w:r>
      <w:proofErr w:type="spellEnd"/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 начале или в конце, поскольку метод Монте-Карло учитывает только частоту попадания случайных 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точек в интервал, а она зависит только от величины интервала и не зависит от его месторасположения. 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C2EF0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Моделирование полной группы несовместных событий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События называются несовместными, если вероятность появления этих событий одновременно равна 0. Отсюда следует, что суммарная вероятность группы несовместных событий равна 1. 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Обозначим через 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…, </w:t>
      </w:r>
      <w:proofErr w:type="spellStart"/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события, а через 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…, </w:t>
      </w:r>
      <w:proofErr w:type="spellStart"/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вероятности появления отдельных событий. 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события несовместны, то сумма вероятностей их выпадения равна 1: 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> + 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> + … + </w:t>
      </w:r>
      <w:proofErr w:type="spellStart"/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= 1. 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Снова используем для имитации выпадения одного из событий генератор случайных чисел, значение которых также всегда находится в диапазоне от 0 до 1. Отложим на единичном интервале [0; 1] отрезки 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…, </w:t>
      </w:r>
      <w:proofErr w:type="spellStart"/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Понятно, что в сумме отрезки составят точно единичный интервал. Точка, соответствующая выпавшему числу из ГСЧ на этом интервале, укажет на один из отрезков. Соответственно в большие отрезки случайные числа будут попадать чаще (вероятность появления этих событий больше!), в меньшие отрезки — реже (см. рис. 23.3).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493"/>
      </w:tblGrid>
      <w:tr w:rsidR="00CC2EF0" w:rsidRPr="00CC2EF0" w:rsidTr="00CC2E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shd w:val="clear" w:color="auto" w:fill="9B98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0"/>
            </w:tblGrid>
            <w:tr w:rsidR="00CC2EF0" w:rsidRPr="00CC2EF0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9B98FE"/>
                  <w:vAlign w:val="center"/>
                  <w:hideMark/>
                </w:tcPr>
                <w:p w:rsidR="00CC2EF0" w:rsidRPr="00CC2EF0" w:rsidRDefault="00CC2EF0" w:rsidP="00CC2EF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552825" cy="2076450"/>
                        <wp:effectExtent l="19050" t="0" r="9525" b="0"/>
                        <wp:docPr id="3" name="Рисунок 3" descr="[ Рис. 23.3. Схема генерации несовместных случайных событий с помощью генератора случайных чисел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[ Рис. 23.3. Схема генерации несовместных случайных событий с помощью генератора случайных чисел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2825" cy="2076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C2EF0" w:rsidRPr="00CC2EF0" w:rsidRDefault="00CC2EF0" w:rsidP="00CC2E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EF0" w:rsidRPr="00CC2EF0" w:rsidTr="00CC2E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EF0" w:rsidRPr="00CC2EF0" w:rsidRDefault="00CC2EF0" w:rsidP="00CC2E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23.3. Схема генерации несовместных случайных событий</w:t>
            </w:r>
            <w:r w:rsidRPr="00CC2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помощью генератора случайных чисел</w:t>
            </w:r>
          </w:p>
        </w:tc>
      </w:tr>
    </w:tbl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рис. 23.4 показана блок-схема, которая реализует описанный алгоритм. Алгоритм определяет с помощью фильтра, построенного в виде последовательности условных операций (</w:t>
      </w:r>
      <w:r w:rsidRPr="00CC2E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IF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какой из интервалов — от 0 до 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(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> + 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от (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> + 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 (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> + 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> + </w:t>
      </w:r>
      <w:r w:rsidRPr="00CC2E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CC2EF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так далее — попало число, сгенерированное генератором случайных чисел. Если число попало в какой-то из интервалов (что произойдет всегда и обязательно), то это соответствует выпадению связанного с ним события.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084"/>
      </w:tblGrid>
      <w:tr w:rsidR="00CC2EF0" w:rsidRPr="00CC2EF0" w:rsidTr="00CC2E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00"/>
            </w:tblGrid>
            <w:tr w:rsidR="00CC2EF0" w:rsidRPr="00CC2EF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C2EF0" w:rsidRPr="00CC2EF0" w:rsidRDefault="00CC2EF0" w:rsidP="00CC2EF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>
                        <wp:extent cx="4714875" cy="5657850"/>
                        <wp:effectExtent l="19050" t="0" r="9525" b="0"/>
                        <wp:docPr id="4" name="Рисунок 4" descr="[ Рис. 23.4. Блок-схема алгоритма имитации случайных несовместных событий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[ Рис. 23.4. Блок-схема алгоритма имитации случайных несовместных событий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14875" cy="5657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C2EF0" w:rsidRPr="00CC2EF0" w:rsidRDefault="00CC2EF0" w:rsidP="00CC2E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EF0" w:rsidRPr="00CC2EF0" w:rsidTr="00CC2E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EF0" w:rsidRPr="00CC2EF0" w:rsidRDefault="00CC2EF0" w:rsidP="00CC2E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23.4. Блок-схема алгоритма имитации случайных несовместных событий</w:t>
            </w:r>
          </w:p>
        </w:tc>
      </w:tr>
    </w:tbl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с возможным исходом четырех несовместных случайных событий. 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Промоделируем выпадение последовательности событий — будем выбирать из колоды карт наугад карту (определять ее масть). Карты в колоду возвращать не будем. 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колоде 36 карт четырех мастей по 9 карт каждой масти. Интервал от 0 до 1 разделим на равные четыре части: [0.00—0.25], [0.25—0.50], [0.50—0.75], [0.75—1.00]. Первая часть будет соответствовать картам масти червей (Ч), вторая — картам масти пик (П), третья — картам масти виней (В), четвертая — </w:t>
      </w:r>
      <w:proofErr w:type="spellStart"/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бубей</w:t>
      </w:r>
      <w:proofErr w:type="spellEnd"/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(Б). 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rndnumtab"/>
      <w:bookmarkEnd w:id="0"/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Взять случайное равномерно распределенное число в интервале от 0 до 1 из </w:t>
      </w:r>
      <w:hyperlink r:id="rId8" w:history="1">
        <w:r w:rsidRPr="00CC2E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таблицы случайных чисел</w:t>
        </w:r>
      </w:hyperlink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стандартного ГСЧ. Пусть, например, это будет число 0.597. Данное число попадает в третий интервал, соответствующий масти В. Произошло случайное событие: «Масть выпавшей карты — В». 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теперь в колоде 9 карт масти Ч, 9 карт масти П, 8 карт масти В, 9 карт масти Б, то интервал от 0 до 1 будет разбит на отрезки длиной: 9/35, 9/35, 8/35, 9/35, то есть [0.000—0.257], [0.257—0.514], [0.514—0.743], [0.743—1.000]. Разыграем случайное равномерно распределенное число в интервале от 0 до 1. Например, 0.321. Данное число попадает во второй интервал, соответствующий масти П. </w:t>
      </w:r>
    </w:p>
    <w:p w:rsidR="00CC2EF0" w:rsidRPr="00CC2EF0" w:rsidRDefault="00CC2EF0" w:rsidP="00CC2EF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E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Продолжая процесс, можно получить (в зависимости от конкретных случайных чисел), например, такую последовательность: В—П—В—Ч—Б—П—Ч—… (в качестве иллюстрации см. рис. 23.5). </w:t>
      </w: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445"/>
      </w:tblGrid>
      <w:tr w:rsidR="00CC2EF0" w:rsidRPr="00CC2EF0" w:rsidTr="00CC2E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shd w:val="clear" w:color="auto" w:fill="9B98F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CC2EF0" w:rsidRPr="00CC2EF0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9B98FE"/>
                  <w:vAlign w:val="center"/>
                  <w:hideMark/>
                </w:tcPr>
                <w:p w:rsidR="00CC2EF0" w:rsidRPr="00CC2EF0" w:rsidRDefault="00CC2EF0" w:rsidP="00CC2EF0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781800" cy="1428750"/>
                        <wp:effectExtent l="19050" t="0" r="0" b="0"/>
                        <wp:docPr id="5" name="Рисунок 5" descr="[ Рис. 23.5. Иллюстрация работы генератора случайных чисел на примере выбора карт из колоды 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[ Рис. 23.5. Иллюстрация работы генератора случайных чисел на примере выбора карт из колоды 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8180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C2EF0" w:rsidRPr="00CC2EF0" w:rsidRDefault="00CC2EF0" w:rsidP="00CC2E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2EF0" w:rsidRPr="00CC2EF0" w:rsidTr="00CC2EF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2EF0" w:rsidRPr="00CC2EF0" w:rsidRDefault="00CC2EF0" w:rsidP="00CC2E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Рис. 23.5. Иллюстрация работы генератора случайных чисел</w:t>
            </w:r>
            <w:r w:rsidRPr="00CC2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примере выбора карт из колоды</w:t>
            </w:r>
          </w:p>
        </w:tc>
      </w:tr>
    </w:tbl>
    <w:p w:rsidR="00AC314A" w:rsidRDefault="00AC314A" w:rsidP="00CC2EF0">
      <w:pPr>
        <w:contextualSpacing/>
        <w:jc w:val="both"/>
      </w:pPr>
    </w:p>
    <w:sectPr w:rsidR="00AC314A" w:rsidSect="00AC3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characterSpacingControl w:val="doNotCompress"/>
  <w:compat/>
  <w:rsids>
    <w:rsidRoot w:val="00CC2EF0"/>
    <w:rsid w:val="005C1B25"/>
    <w:rsid w:val="00AC314A"/>
    <w:rsid w:val="00CC2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14A"/>
  </w:style>
  <w:style w:type="paragraph" w:styleId="1">
    <w:name w:val="heading 1"/>
    <w:basedOn w:val="a"/>
    <w:link w:val="10"/>
    <w:uiPriority w:val="9"/>
    <w:qFormat/>
    <w:rsid w:val="00CC2E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2E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E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2E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C2E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r">
    <w:name w:val="var"/>
    <w:basedOn w:val="a0"/>
    <w:rsid w:val="00CC2EF0"/>
  </w:style>
  <w:style w:type="character" w:customStyle="1" w:styleId="picid">
    <w:name w:val="picid"/>
    <w:basedOn w:val="a0"/>
    <w:rsid w:val="00CC2EF0"/>
  </w:style>
  <w:style w:type="character" w:customStyle="1" w:styleId="piccap">
    <w:name w:val="piccap"/>
    <w:basedOn w:val="a0"/>
    <w:rsid w:val="00CC2EF0"/>
  </w:style>
  <w:style w:type="character" w:customStyle="1" w:styleId="opr">
    <w:name w:val="opr"/>
    <w:basedOn w:val="a0"/>
    <w:rsid w:val="00CC2EF0"/>
  </w:style>
  <w:style w:type="character" w:styleId="a4">
    <w:name w:val="Hyperlink"/>
    <w:basedOn w:val="a0"/>
    <w:uiPriority w:val="99"/>
    <w:semiHidden/>
    <w:unhideWhenUsed/>
    <w:rsid w:val="00CC2EF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C2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2E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ratum.ac.ru/textbooks/modelir/lection23-01.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712</Words>
  <Characters>4063</Characters>
  <Application>Microsoft Office Word</Application>
  <DocSecurity>0</DocSecurity>
  <Lines>33</Lines>
  <Paragraphs>9</Paragraphs>
  <ScaleCrop>false</ScaleCrop>
  <Company/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Юрьевна</dc:creator>
  <cp:lastModifiedBy>Татьяна Юрьевна</cp:lastModifiedBy>
  <cp:revision>1</cp:revision>
  <dcterms:created xsi:type="dcterms:W3CDTF">2011-07-16T10:55:00Z</dcterms:created>
  <dcterms:modified xsi:type="dcterms:W3CDTF">2011-07-16T10:56:00Z</dcterms:modified>
</cp:coreProperties>
</file>